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7D" w:rsidRPr="00D55038" w:rsidRDefault="0060697D" w:rsidP="0060697D">
      <w:pPr>
        <w:pStyle w:val="Header"/>
        <w:tabs>
          <w:tab w:val="center" w:pos="4535"/>
          <w:tab w:val="left" w:pos="6495"/>
        </w:tabs>
        <w:jc w:val="center"/>
        <w:rPr>
          <w:rFonts w:cs="Arial"/>
          <w:b/>
          <w:sz w:val="20"/>
          <w:szCs w:val="20"/>
        </w:rPr>
      </w:pPr>
      <w:r w:rsidRPr="008B222F">
        <w:rPr>
          <w:rFonts w:cs="Arial"/>
          <w:noProof/>
          <w:sz w:val="20"/>
          <w:szCs w:val="20"/>
          <w:lang w:eastAsia="ro-RO"/>
        </w:rPr>
        <w:drawing>
          <wp:inline distT="0" distB="0" distL="0" distR="0">
            <wp:extent cx="657225" cy="781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97D" w:rsidRPr="00D55038" w:rsidRDefault="0060697D" w:rsidP="0060697D">
      <w:pPr>
        <w:pStyle w:val="Header"/>
        <w:tabs>
          <w:tab w:val="center" w:pos="4535"/>
          <w:tab w:val="left" w:pos="6495"/>
        </w:tabs>
        <w:rPr>
          <w:rFonts w:cs="Arial"/>
          <w:b/>
          <w:sz w:val="20"/>
          <w:szCs w:val="20"/>
        </w:rPr>
      </w:pPr>
    </w:p>
    <w:p w:rsidR="0060697D" w:rsidRPr="00D55038" w:rsidRDefault="0060697D" w:rsidP="0060697D">
      <w:pPr>
        <w:pStyle w:val="Header"/>
        <w:tabs>
          <w:tab w:val="center" w:pos="4535"/>
          <w:tab w:val="left" w:pos="6495"/>
        </w:tabs>
        <w:jc w:val="center"/>
        <w:rPr>
          <w:rFonts w:cs="Arial"/>
          <w:b/>
          <w:sz w:val="20"/>
          <w:szCs w:val="20"/>
        </w:rPr>
      </w:pPr>
      <w:r w:rsidRPr="00D55038">
        <w:rPr>
          <w:rFonts w:cs="Arial"/>
          <w:b/>
          <w:sz w:val="20"/>
          <w:szCs w:val="20"/>
        </w:rPr>
        <w:t>ROMÂNIA</w:t>
      </w:r>
    </w:p>
    <w:p w:rsidR="0060697D" w:rsidRPr="00D55038" w:rsidRDefault="0060697D" w:rsidP="0060697D">
      <w:pPr>
        <w:pStyle w:val="Header"/>
        <w:jc w:val="center"/>
        <w:rPr>
          <w:rFonts w:cs="Arial"/>
          <w:b/>
          <w:sz w:val="20"/>
          <w:szCs w:val="20"/>
        </w:rPr>
      </w:pPr>
      <w:r w:rsidRPr="00D55038">
        <w:rPr>
          <w:rFonts w:cs="Arial"/>
          <w:b/>
          <w:sz w:val="20"/>
          <w:szCs w:val="20"/>
        </w:rPr>
        <w:t>TRIBUNALUL ILFOV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60697D" w:rsidRPr="00D55038" w:rsidTr="003C303A">
        <w:tc>
          <w:tcPr>
            <w:tcW w:w="9108" w:type="dxa"/>
            <w:tcBorders>
              <w:left w:val="nil"/>
              <w:right w:val="nil"/>
            </w:tcBorders>
          </w:tcPr>
          <w:p w:rsidR="0060697D" w:rsidRPr="00D55038" w:rsidRDefault="0060697D" w:rsidP="003C303A">
            <w:pPr>
              <w:pStyle w:val="Header"/>
              <w:jc w:val="center"/>
              <w:rPr>
                <w:rFonts w:cs="Arial"/>
                <w:b/>
                <w:sz w:val="20"/>
                <w:szCs w:val="20"/>
              </w:rPr>
            </w:pPr>
            <w:r w:rsidRPr="00D55038">
              <w:rPr>
                <w:rFonts w:cs="Arial"/>
                <w:b/>
                <w:sz w:val="20"/>
                <w:szCs w:val="20"/>
              </w:rPr>
              <w:t xml:space="preserve"> Buftea str. </w:t>
            </w:r>
            <w:proofErr w:type="spellStart"/>
            <w:r w:rsidRPr="00D55038">
              <w:rPr>
                <w:rFonts w:cs="Arial"/>
                <w:b/>
                <w:sz w:val="20"/>
                <w:szCs w:val="20"/>
              </w:rPr>
              <w:t>Ştirbei</w:t>
            </w:r>
            <w:proofErr w:type="spellEnd"/>
            <w:r w:rsidRPr="00D55038">
              <w:rPr>
                <w:rFonts w:cs="Arial"/>
                <w:b/>
                <w:sz w:val="20"/>
                <w:szCs w:val="20"/>
              </w:rPr>
              <w:t xml:space="preserve"> Vodă nr. 24, </w:t>
            </w:r>
            <w:proofErr w:type="spellStart"/>
            <w:r w:rsidRPr="00D55038">
              <w:rPr>
                <w:rFonts w:cs="Arial"/>
                <w:b/>
                <w:sz w:val="20"/>
                <w:szCs w:val="20"/>
              </w:rPr>
              <w:t>Judeţul</w:t>
            </w:r>
            <w:proofErr w:type="spellEnd"/>
            <w:r w:rsidRPr="00D55038">
              <w:rPr>
                <w:rFonts w:cs="Arial"/>
                <w:b/>
                <w:sz w:val="20"/>
                <w:szCs w:val="20"/>
              </w:rPr>
              <w:t xml:space="preserve"> Ilfov</w:t>
            </w:r>
          </w:p>
          <w:p w:rsidR="0060697D" w:rsidRPr="00D55038" w:rsidRDefault="0060697D" w:rsidP="003C303A">
            <w:pPr>
              <w:pStyle w:val="Header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60697D" w:rsidRPr="00D55038" w:rsidRDefault="0060697D" w:rsidP="003C303A">
            <w:pPr>
              <w:pStyle w:val="Header"/>
              <w:rPr>
                <w:rFonts w:cs="Arial"/>
                <w:sz w:val="20"/>
                <w:szCs w:val="20"/>
              </w:rPr>
            </w:pPr>
            <w:r w:rsidRPr="00D55038">
              <w:rPr>
                <w:rFonts w:cs="Arial"/>
                <w:sz w:val="20"/>
                <w:szCs w:val="20"/>
              </w:rPr>
              <w:t xml:space="preserve">            Telefon: 021.312.23.43                  </w:t>
            </w:r>
            <w:r>
              <w:rPr>
                <w:rFonts w:cs="Arial"/>
                <w:sz w:val="20"/>
                <w:szCs w:val="20"/>
              </w:rPr>
              <w:t xml:space="preserve">                                            </w:t>
            </w:r>
            <w:r w:rsidRPr="00D55038">
              <w:rPr>
                <w:rFonts w:cs="Arial"/>
                <w:sz w:val="20"/>
                <w:szCs w:val="20"/>
              </w:rPr>
              <w:t xml:space="preserve">       Fax: 021.312.23.51 </w:t>
            </w:r>
          </w:p>
          <w:p w:rsidR="0060697D" w:rsidRPr="00D55038" w:rsidRDefault="0060697D" w:rsidP="003C303A">
            <w:pPr>
              <w:pStyle w:val="Header"/>
              <w:rPr>
                <w:rFonts w:cs="Arial"/>
                <w:sz w:val="20"/>
                <w:szCs w:val="20"/>
              </w:rPr>
            </w:pPr>
            <w:r w:rsidRPr="00D55038">
              <w:rPr>
                <w:rFonts w:cs="Arial"/>
                <w:sz w:val="20"/>
                <w:szCs w:val="20"/>
              </w:rPr>
              <w:t xml:space="preserve">            </w:t>
            </w:r>
            <w:proofErr w:type="spellStart"/>
            <w:r w:rsidRPr="00D55038">
              <w:rPr>
                <w:rFonts w:cs="Arial"/>
                <w:sz w:val="20"/>
                <w:szCs w:val="20"/>
              </w:rPr>
              <w:t>E-mail:tr-ilfov-bip@just.ro</w:t>
            </w:r>
            <w:proofErr w:type="spellEnd"/>
            <w:r>
              <w:t xml:space="preserve">                                           </w:t>
            </w:r>
            <w:r w:rsidRPr="00D55038">
              <w:rPr>
                <w:rFonts w:cs="Arial"/>
                <w:sz w:val="20"/>
                <w:szCs w:val="20"/>
              </w:rPr>
              <w:t xml:space="preserve"> Web: http://noulportal.just.ro/</w:t>
            </w:r>
          </w:p>
        </w:tc>
      </w:tr>
    </w:tbl>
    <w:p w:rsidR="0060697D" w:rsidRPr="00D55038" w:rsidRDefault="0060697D" w:rsidP="0060697D">
      <w:pPr>
        <w:jc w:val="right"/>
        <w:rPr>
          <w:rFonts w:ascii="Arial" w:hAnsi="Arial" w:cs="Arial"/>
          <w:sz w:val="20"/>
          <w:szCs w:val="20"/>
        </w:rPr>
      </w:pPr>
      <w:r w:rsidRPr="00D55038">
        <w:rPr>
          <w:rFonts w:ascii="Arial" w:hAnsi="Arial" w:cs="Arial"/>
          <w:sz w:val="20"/>
          <w:szCs w:val="20"/>
        </w:rPr>
        <w:t xml:space="preserve">                              Operator de date cu caracter personal 21905</w:t>
      </w:r>
    </w:p>
    <w:p w:rsidR="0060697D" w:rsidRPr="00D55038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Elaborat</w:t>
      </w:r>
    </w:p>
    <w:p w:rsidR="0060697D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MARIA VIRGINIA BĂRĂSCU</w:t>
      </w:r>
    </w:p>
    <w:p w:rsidR="0060697D" w:rsidRPr="00D55038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Responsabil/</w:t>
      </w:r>
      <w:proofErr w:type="spellStart"/>
      <w:r w:rsidRPr="00D55038">
        <w:rPr>
          <w:rFonts w:ascii="Arial" w:hAnsi="Arial" w:cs="Arial"/>
          <w:b/>
          <w:color w:val="000000"/>
          <w:sz w:val="20"/>
          <w:szCs w:val="20"/>
        </w:rPr>
        <w:t>Şef</w:t>
      </w:r>
      <w:proofErr w:type="spellEnd"/>
      <w:r w:rsidRPr="00D55038">
        <w:rPr>
          <w:rFonts w:ascii="Arial" w:hAnsi="Arial" w:cs="Arial"/>
          <w:b/>
          <w:color w:val="000000"/>
          <w:sz w:val="20"/>
          <w:szCs w:val="20"/>
        </w:rPr>
        <w:t xml:space="preserve"> compartiment</w:t>
      </w:r>
    </w:p>
    <w:p w:rsidR="0060697D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</w:p>
    <w:p w:rsidR="0060697D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Pr="00D55038" w:rsidRDefault="0060697D" w:rsidP="0060697D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RAPORT DE EVALUARE</w:t>
      </w:r>
    </w:p>
    <w:p w:rsidR="0060697D" w:rsidRPr="00D55038" w:rsidRDefault="0060697D" w:rsidP="0060697D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a implementării Legii nr. 544/2001 în anul 2</w:t>
      </w:r>
      <w:r>
        <w:rPr>
          <w:rFonts w:ascii="Arial" w:hAnsi="Arial" w:cs="Arial"/>
          <w:b/>
          <w:color w:val="000000"/>
          <w:sz w:val="20"/>
          <w:szCs w:val="20"/>
        </w:rPr>
        <w:t>020</w:t>
      </w:r>
    </w:p>
    <w:p w:rsidR="0060697D" w:rsidRPr="00D55038" w:rsidRDefault="0060697D" w:rsidP="0060697D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60697D" w:rsidRPr="00AC1FB8" w:rsidRDefault="0060697D" w:rsidP="0060697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  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Subsemnata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MARIA VIRGINIA BĂRĂSCU 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responsabil de aplicarea Legii nr. 544/2001, cu modificările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completările ulterioare, prezint actualul raport de evaluare internă finalizat în urma aplicării procedurilor de acces la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public, prin care apreciez că activitatea specifică 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a fost: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</w:t>
      </w:r>
      <w:r w:rsidRPr="00D55038">
        <w:rPr>
          <w:rFonts w:ascii="Arial" w:hAnsi="Arial" w:cs="Arial"/>
          <w:b/>
          <w:color w:val="000000"/>
          <w:sz w:val="20"/>
          <w:szCs w:val="20"/>
        </w:rPr>
        <w:t>X 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Foarte bună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Bună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Satisfăcătoare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Nesatisfăcătoare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Îmi întemeiez aceste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observaţii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pe următoarele considerente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rezultate privind anul 201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Pr="00D55038">
        <w:rPr>
          <w:rFonts w:ascii="Arial" w:hAnsi="Arial" w:cs="Arial"/>
          <w:color w:val="000000"/>
          <w:sz w:val="20"/>
          <w:szCs w:val="20"/>
        </w:rPr>
        <w:t>: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I. Resurse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proces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1. Cum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resursele umane disponibile pentru activitatea de furnizare 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</w:t>
      </w:r>
      <w:r w:rsidRPr="00D55038">
        <w:rPr>
          <w:rFonts w:ascii="Arial" w:hAnsi="Arial" w:cs="Arial"/>
          <w:b/>
          <w:color w:val="000000"/>
          <w:sz w:val="20"/>
          <w:szCs w:val="20"/>
        </w:rPr>
        <w:t>X|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Suficiente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D55038">
        <w:rPr>
          <w:rFonts w:ascii="Arial" w:hAnsi="Arial" w:cs="Arial"/>
          <w:b/>
          <w:color w:val="000000"/>
          <w:sz w:val="20"/>
          <w:szCs w:val="20"/>
        </w:rPr>
        <w:t>| ¯|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2.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că resursele material disponibile pentru activitatea de furnizarea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 sunt: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    |X</w:t>
      </w:r>
      <w:r w:rsidRPr="00D55038">
        <w:rPr>
          <w:rFonts w:ascii="Arial" w:hAnsi="Arial" w:cs="Arial"/>
          <w:color w:val="000000"/>
          <w:sz w:val="20"/>
          <w:szCs w:val="20"/>
        </w:rPr>
        <w:t>¯| Suficiente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Insuficiente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3. Cum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colaborarea cu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direcţiile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specialitate din cadrul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dumneavoastră în furnizarea accesului la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public: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D55038">
        <w:rPr>
          <w:rFonts w:ascii="Arial" w:hAnsi="Arial" w:cs="Arial"/>
          <w:b/>
          <w:color w:val="000000"/>
          <w:sz w:val="20"/>
          <w:szCs w:val="20"/>
        </w:rPr>
        <w:t>|¯X|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Foarte bună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Bună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Satisfăcătoare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Nesatisfăcătoare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II. Rezultate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A.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publicate din oficiu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1.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dumneavoastră 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afişat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informaţiile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/documentele comunicate din oficiu, conform art. 5 din Legea nr. 544/2001, cu modificările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completările ulterioare?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    |X¯|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Pe pagina de internet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|¯| La sediul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În presă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În Monitorul Oficial al României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În altă modalitate: ....................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2.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că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afişarea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a fost suficient de vizibilă pentru cei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interesaţi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>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    |X¯|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Da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Nu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3. Care sunt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soluţiile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pentru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creşterea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vizibilităţii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publicate, pe care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dumneavoastră le-au aplicat?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lastRenderedPageBreak/>
        <w:t xml:space="preserve">    a) publicarea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 pe portalul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instanţei</w:t>
      </w:r>
      <w:proofErr w:type="spellEnd"/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b) </w:t>
      </w:r>
      <w:r w:rsidRPr="00B44FC6">
        <w:rPr>
          <w:rFonts w:ascii="Arial" w:hAnsi="Arial" w:cs="Arial"/>
          <w:color w:val="000000"/>
          <w:sz w:val="20"/>
          <w:szCs w:val="20"/>
        </w:rPr>
        <w:t>Recomandarea adresată frecvent către peten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ț</w:t>
      </w:r>
      <w:r w:rsidRPr="00B44FC6">
        <w:rPr>
          <w:rFonts w:ascii="Arial" w:hAnsi="Arial" w:cs="Arial"/>
          <w:color w:val="000000"/>
          <w:sz w:val="20"/>
          <w:szCs w:val="20"/>
        </w:rPr>
        <w:t>i de a vizita site-ul instan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ț</w:t>
      </w:r>
      <w:r w:rsidRPr="00B44FC6">
        <w:rPr>
          <w:rFonts w:ascii="Arial" w:hAnsi="Arial" w:cs="Arial"/>
          <w:color w:val="000000"/>
          <w:sz w:val="20"/>
          <w:szCs w:val="20"/>
        </w:rPr>
        <w:t>ei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c) </w:t>
      </w:r>
      <w:r w:rsidRPr="00B44FC6">
        <w:rPr>
          <w:rFonts w:ascii="Arial" w:hAnsi="Arial" w:cs="Arial"/>
          <w:color w:val="000000"/>
          <w:sz w:val="20"/>
          <w:szCs w:val="20"/>
        </w:rPr>
        <w:t>Afi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ș</w:t>
      </w:r>
      <w:r w:rsidRPr="00B44FC6">
        <w:rPr>
          <w:rFonts w:ascii="Arial" w:hAnsi="Arial" w:cs="Arial"/>
          <w:color w:val="000000"/>
          <w:sz w:val="20"/>
          <w:szCs w:val="20"/>
        </w:rPr>
        <w:t>area de informa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ț</w:t>
      </w:r>
      <w:r w:rsidRPr="00B44FC6">
        <w:rPr>
          <w:rFonts w:ascii="Arial" w:hAnsi="Arial" w:cs="Arial"/>
          <w:color w:val="000000"/>
          <w:sz w:val="20"/>
          <w:szCs w:val="20"/>
        </w:rPr>
        <w:t>ii referitoare la organizarea instan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ț</w:t>
      </w:r>
      <w:r w:rsidRPr="00B44FC6">
        <w:rPr>
          <w:rFonts w:ascii="Arial" w:hAnsi="Arial" w:cs="Arial"/>
          <w:color w:val="000000"/>
          <w:sz w:val="20"/>
          <w:szCs w:val="20"/>
        </w:rPr>
        <w:t xml:space="preserve">ei în loc vizibil 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ș</w:t>
      </w:r>
      <w:r w:rsidRPr="00B44FC6">
        <w:rPr>
          <w:rFonts w:ascii="Arial" w:hAnsi="Arial" w:cs="Arial"/>
          <w:color w:val="000000"/>
          <w:sz w:val="20"/>
          <w:szCs w:val="20"/>
        </w:rPr>
        <w:t xml:space="preserve">i într-o manieră concisă </w:t>
      </w:r>
      <w:r w:rsidRPr="00B44FC6">
        <w:rPr>
          <w:rFonts w:ascii="Cambria Math" w:hAnsi="Cambria Math" w:cs="Cambria Math"/>
          <w:color w:val="000000"/>
          <w:sz w:val="20"/>
          <w:szCs w:val="20"/>
        </w:rPr>
        <w:t>ș</w:t>
      </w:r>
      <w:r w:rsidRPr="00B44FC6">
        <w:rPr>
          <w:rFonts w:ascii="Arial" w:hAnsi="Arial" w:cs="Arial"/>
          <w:color w:val="000000"/>
          <w:sz w:val="20"/>
          <w:szCs w:val="20"/>
        </w:rPr>
        <w:t>i clară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4. A publicat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dumneavoastră seturi de date suplimentare din oficiu,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faţă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cele minimale prevăzute de lege?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Da, acestea fiind: ....................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D55038">
        <w:rPr>
          <w:rFonts w:ascii="Arial" w:hAnsi="Arial" w:cs="Arial"/>
          <w:b/>
          <w:color w:val="000000"/>
          <w:sz w:val="20"/>
          <w:szCs w:val="20"/>
        </w:rPr>
        <w:t>|X|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Nu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5. Sunt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informaţiile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publicate într-un format deschis?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</w:t>
      </w:r>
      <w:r w:rsidRPr="00D55038">
        <w:rPr>
          <w:rFonts w:ascii="Arial" w:hAnsi="Arial" w:cs="Arial"/>
          <w:b/>
          <w:color w:val="000000"/>
          <w:sz w:val="20"/>
          <w:szCs w:val="20"/>
        </w:rPr>
        <w:t>X|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Da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D55038">
        <w:rPr>
          <w:rFonts w:ascii="Arial" w:hAnsi="Arial" w:cs="Arial"/>
          <w:b/>
          <w:color w:val="000000"/>
          <w:sz w:val="20"/>
          <w:szCs w:val="20"/>
        </w:rPr>
        <w:t>|¯ 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Nu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6. Care sunt măsurile interne pe care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intenţionaţi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să le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aplicaţi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pentru publicarea unui număr cât mai mare de seturi de date în format deschis?</w:t>
      </w:r>
    </w:p>
    <w:p w:rsidR="0060697D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    NU AVEM</w:t>
      </w:r>
    </w:p>
    <w:p w:rsidR="0060697D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6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8"/>
        <w:gridCol w:w="900"/>
        <w:gridCol w:w="1465"/>
        <w:gridCol w:w="1641"/>
        <w:gridCol w:w="1574"/>
        <w:gridCol w:w="900"/>
        <w:gridCol w:w="1080"/>
      </w:tblGrid>
      <w:tr w:rsidR="0060697D" w:rsidRPr="00D55038" w:rsidTr="003C303A">
        <w:tc>
          <w:tcPr>
            <w:tcW w:w="93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B.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furnizate la cerere</w:t>
            </w:r>
          </w:p>
        </w:tc>
      </w:tr>
      <w:tr w:rsidR="0060697D" w:rsidRPr="00D55038" w:rsidTr="003C303A">
        <w:tc>
          <w:tcPr>
            <w:tcW w:w="270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2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1. Numărul total de solicitări de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interes public</w:t>
            </w:r>
          </w:p>
        </w:tc>
        <w:tc>
          <w:tcPr>
            <w:tcW w:w="3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În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funcţie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solicitant</w:t>
            </w:r>
          </w:p>
        </w:tc>
        <w:tc>
          <w:tcPr>
            <w:tcW w:w="3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După modalitatea de adresare</w:t>
            </w:r>
          </w:p>
        </w:tc>
      </w:tr>
      <w:tr w:rsidR="0060697D" w:rsidRPr="00D55038" w:rsidTr="003C303A">
        <w:tc>
          <w:tcPr>
            <w:tcW w:w="2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de la persoane fizice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de la persoane juridice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pe suport hârtie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pe suport electronic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verbal</w:t>
            </w:r>
          </w:p>
        </w:tc>
      </w:tr>
      <w:tr w:rsidR="0060697D" w:rsidRPr="00D55038" w:rsidTr="003C303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0697D" w:rsidRPr="00D55038" w:rsidTr="003C303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JUDECĂTORIA CORNETU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3A336A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3A336A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3A336A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3A336A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3A336A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0697D" w:rsidRPr="00D55038" w:rsidTr="003C303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JUDECĂTORIA BUFT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0697D" w:rsidRPr="00D55038" w:rsidTr="003C303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AA431F" w:rsidRDefault="0060697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431F"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 TRIBUNAL ŞI JUDECĂTORII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8D40E0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276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8D40E0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194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8D40E0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82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8D40E0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45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8D40E0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60697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</w:tbl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47"/>
        <w:gridCol w:w="1592"/>
      </w:tblGrid>
      <w:tr w:rsidR="0060697D" w:rsidRPr="00D55038" w:rsidTr="003C303A">
        <w:tc>
          <w:tcPr>
            <w:tcW w:w="10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Departajare pe domenii de interes</w:t>
            </w:r>
          </w:p>
        </w:tc>
      </w:tr>
      <w:tr w:rsidR="0060697D" w:rsidRPr="00D55038" w:rsidTr="003C303A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a) Utilizarea banilor publici (contracte,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investiţii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, cheltuieli etc.)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b) Modul de îndeplinire 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atribuţiilor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c) Acte normative, reglementări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d) Activitatea liderilor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e)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privind modul de aplicare a Legii nr. 544/2001, cu modificările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0697D" w:rsidRPr="00D55038" w:rsidTr="003C303A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f) Altele, cu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menţionarea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acestora: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AA431F" w:rsidRDefault="008D40E0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276</w:t>
            </w:r>
          </w:p>
        </w:tc>
      </w:tr>
    </w:tbl>
    <w:p w:rsidR="0060697D" w:rsidRPr="00604542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604542">
        <w:rPr>
          <w:rFonts w:ascii="Arial" w:hAnsi="Arial" w:cs="Arial"/>
          <w:color w:val="000000"/>
          <w:sz w:val="20"/>
          <w:szCs w:val="20"/>
        </w:rPr>
        <w:t>Tribunalul Ilfov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instanţele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arondate ( Judecătoria Buftea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Judecătoria Cornetu)</w:t>
      </w:r>
      <w:r w:rsidRPr="00604542">
        <w:rPr>
          <w:rFonts w:ascii="Arial" w:hAnsi="Arial" w:cs="Arial"/>
          <w:color w:val="000000"/>
          <w:sz w:val="20"/>
          <w:szCs w:val="20"/>
        </w:rPr>
        <w:t xml:space="preserve"> :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referitoare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situaţie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dosare  </w:t>
      </w:r>
      <w:r w:rsidR="0043624A">
        <w:rPr>
          <w:rFonts w:ascii="Arial" w:hAnsi="Arial" w:cs="Arial"/>
          <w:color w:val="000000"/>
          <w:sz w:val="20"/>
          <w:szCs w:val="20"/>
        </w:rPr>
        <w:t>- 75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solicitare copii de pe înscrisuri sau hotărâri de către alte persoane decât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părţile</w:t>
      </w:r>
      <w:proofErr w:type="spellEnd"/>
      <w:r w:rsidR="0043624A">
        <w:rPr>
          <w:rFonts w:ascii="Arial" w:hAnsi="Arial" w:cs="Arial"/>
          <w:color w:val="000000"/>
          <w:sz w:val="20"/>
          <w:szCs w:val="20"/>
        </w:rPr>
        <w:t xml:space="preserve"> - 104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studiere dosare</w:t>
      </w:r>
      <w:r w:rsidR="0043624A">
        <w:rPr>
          <w:rFonts w:ascii="Arial" w:hAnsi="Arial" w:cs="Arial"/>
          <w:color w:val="000000"/>
          <w:sz w:val="20"/>
          <w:szCs w:val="20"/>
        </w:rPr>
        <w:t xml:space="preserve"> – 5 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solicitări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din registrele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evidenţă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ale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instanţei</w:t>
      </w:r>
      <w:proofErr w:type="spellEnd"/>
      <w:r w:rsidR="0043624A">
        <w:rPr>
          <w:rFonts w:ascii="Arial" w:hAnsi="Arial" w:cs="Arial"/>
          <w:color w:val="000000"/>
          <w:sz w:val="20"/>
          <w:szCs w:val="20"/>
        </w:rPr>
        <w:t xml:space="preserve"> - 31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acreditare </w:t>
      </w:r>
      <w:r w:rsidR="0043624A">
        <w:rPr>
          <w:rFonts w:ascii="Arial" w:hAnsi="Arial" w:cs="Arial"/>
          <w:color w:val="000000"/>
          <w:sz w:val="20"/>
          <w:szCs w:val="20"/>
        </w:rPr>
        <w:t xml:space="preserve"> - 8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filmare, interviuri</w:t>
      </w:r>
      <w:r w:rsidR="0043624A">
        <w:rPr>
          <w:rFonts w:ascii="Arial" w:hAnsi="Arial" w:cs="Arial"/>
          <w:color w:val="000000"/>
          <w:sz w:val="20"/>
          <w:szCs w:val="20"/>
        </w:rPr>
        <w:t xml:space="preserve"> - 2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43624A" w:rsidRPr="004345AB">
        <w:rPr>
          <w:rFonts w:ascii="Arial" w:hAnsi="Arial" w:cs="Arial"/>
          <w:color w:val="000000"/>
          <w:sz w:val="20"/>
          <w:szCs w:val="20"/>
        </w:rPr>
        <w:t>cereri privind activitatea instanței</w:t>
      </w:r>
      <w:r w:rsidR="0043624A">
        <w:rPr>
          <w:rFonts w:ascii="Arial" w:hAnsi="Arial" w:cs="Arial"/>
          <w:color w:val="000000"/>
          <w:sz w:val="20"/>
          <w:szCs w:val="20"/>
        </w:rPr>
        <w:t xml:space="preserve"> – 13</w:t>
      </w: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Pr="004345AB">
        <w:rPr>
          <w:rFonts w:ascii="Arial" w:hAnsi="Arial" w:cs="Arial"/>
          <w:color w:val="000000"/>
          <w:sz w:val="20"/>
          <w:szCs w:val="20"/>
        </w:rPr>
        <w:t>informații privind datele personale</w:t>
      </w:r>
      <w:r>
        <w:rPr>
          <w:rFonts w:ascii="Arial" w:hAnsi="Arial" w:cs="Arial"/>
          <w:color w:val="000000"/>
          <w:sz w:val="20"/>
          <w:szCs w:val="20"/>
        </w:rPr>
        <w:t xml:space="preserve"> - 22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 natura consilierei juridice</w:t>
      </w:r>
      <w:r w:rsidR="0043624A">
        <w:rPr>
          <w:rFonts w:ascii="Arial" w:hAnsi="Arial" w:cs="Arial"/>
          <w:color w:val="000000"/>
          <w:sz w:val="20"/>
          <w:szCs w:val="20"/>
        </w:rPr>
        <w:t xml:space="preserve"> – 5 </w:t>
      </w: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memorii, plângeri – 2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43624A">
        <w:rPr>
          <w:rFonts w:ascii="Arial" w:hAnsi="Arial" w:cs="Arial"/>
          <w:color w:val="000000"/>
          <w:sz w:val="20"/>
          <w:szCs w:val="20"/>
        </w:rPr>
        <w:t xml:space="preserve">reclamații – 9 </w:t>
      </w:r>
    </w:p>
    <w:p w:rsidR="00432BBE" w:rsidRDefault="00432BBE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p w:rsidR="0043624A" w:rsidRPr="00604542" w:rsidRDefault="0043624A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017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5"/>
        <w:gridCol w:w="540"/>
        <w:gridCol w:w="720"/>
        <w:gridCol w:w="757"/>
        <w:gridCol w:w="540"/>
        <w:gridCol w:w="796"/>
        <w:gridCol w:w="720"/>
        <w:gridCol w:w="683"/>
        <w:gridCol w:w="720"/>
        <w:gridCol w:w="499"/>
        <w:gridCol w:w="581"/>
        <w:gridCol w:w="708"/>
        <w:gridCol w:w="703"/>
        <w:gridCol w:w="712"/>
        <w:gridCol w:w="577"/>
      </w:tblGrid>
      <w:tr w:rsidR="0060697D" w:rsidRPr="00D55038" w:rsidTr="003C303A">
        <w:tc>
          <w:tcPr>
            <w:tcW w:w="14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2. Număr total de solicitări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</w:t>
            </w:r>
          </w:p>
        </w:tc>
        <w:tc>
          <w:tcPr>
            <w:tcW w:w="2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Termen de răspuns</w:t>
            </w:r>
          </w:p>
        </w:tc>
        <w:tc>
          <w:tcPr>
            <w:tcW w:w="21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Modul de comunicare</w:t>
            </w:r>
          </w:p>
        </w:tc>
        <w:tc>
          <w:tcPr>
            <w:tcW w:w="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Departajate pe domenii de interes</w:t>
            </w:r>
          </w:p>
        </w:tc>
      </w:tr>
      <w:tr w:rsidR="0060697D" w:rsidRPr="00D55038" w:rsidTr="003C303A">
        <w:tc>
          <w:tcPr>
            <w:tcW w:w="14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Redirecţionate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către alte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în 5 zile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 în termen de 10 zile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 în termen de 30 zile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Solicitări pentru care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termenu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 fost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depăşit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Comunicare electronică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Comunicare în format hârtie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Comunicare verbală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Utilizarea banilor publici (contracte,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investiţii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, cheltuieli etc.)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Modul de îndeplinire 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atribuţiilor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Acte normative, reglementări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Activitatea liderilor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privind modul de aplicare a Legii nr. 544/2001, cu modificările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Altele (se precizează care):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comunicari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sentinţe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, minute,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dosare, acreditări</w:t>
            </w:r>
          </w:p>
        </w:tc>
      </w:tr>
      <w:tr w:rsidR="0060697D" w:rsidRPr="00D55038" w:rsidTr="003C303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9372D0" w:rsidP="006847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6847A4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B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9372D0" w:rsidP="006847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F368A6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B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F368A6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9E47BA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B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60697D" w:rsidP="009E47B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60697D" w:rsidP="009E47B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60697D" w:rsidP="009E47B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9E47BA" w:rsidP="009E47B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B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60697D" w:rsidP="009E47B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60697D" w:rsidP="009E47B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9E47BA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</w:tr>
      <w:tr w:rsidR="0060697D" w:rsidRPr="00D55038" w:rsidTr="003C303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Jud.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Cornetu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7CC0">
              <w:rPr>
                <w:rFonts w:ascii="Arial" w:hAnsi="Arial" w:cs="Arial"/>
                <w:b/>
                <w:sz w:val="20"/>
                <w:szCs w:val="20"/>
                <w:lang w:val="en-US"/>
              </w:rPr>
              <w:t>75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7CC0"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7CC0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7CC0"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7CC0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C1294D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7CC0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</w:p>
        </w:tc>
      </w:tr>
      <w:tr w:rsidR="0060697D" w:rsidRPr="00D55038" w:rsidTr="003C303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Jud. Buftea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B7A5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606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acreditări; 8 minute;25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info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dosare</w:t>
            </w:r>
          </w:p>
        </w:tc>
      </w:tr>
      <w:tr w:rsidR="0060697D" w:rsidRPr="00D55038" w:rsidTr="003C303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Total Tribunal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Jud.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2534EF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60697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94D" w:rsidRPr="00473CCD" w:rsidRDefault="00C1294D" w:rsidP="00C129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C1294D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221</w:t>
            </w:r>
          </w:p>
        </w:tc>
      </w:tr>
    </w:tbl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0174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4"/>
        <w:gridCol w:w="359"/>
        <w:gridCol w:w="975"/>
        <w:gridCol w:w="1184"/>
        <w:gridCol w:w="810"/>
        <w:gridCol w:w="831"/>
        <w:gridCol w:w="1012"/>
        <w:gridCol w:w="1005"/>
        <w:gridCol w:w="953"/>
        <w:gridCol w:w="857"/>
        <w:gridCol w:w="1263"/>
        <w:gridCol w:w="11"/>
      </w:tblGrid>
      <w:tr w:rsidR="0060697D" w:rsidRPr="00D55038" w:rsidTr="00906ECB">
        <w:trPr>
          <w:trHeight w:val="1297"/>
        </w:trPr>
        <w:tc>
          <w:tcPr>
            <w:tcW w:w="1017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697D" w:rsidRDefault="004345AB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45AB">
              <w:rPr>
                <w:rFonts w:ascii="Arial" w:hAnsi="Arial" w:cs="Arial"/>
                <w:i/>
                <w:color w:val="000000"/>
                <w:sz w:val="20"/>
                <w:szCs w:val="20"/>
              </w:rPr>
              <w:t>Soluționate favorabil – altele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221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4542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instanţele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arondate ( Judecătoria Buftea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Judecătoria Cornetu)</w:t>
            </w:r>
            <w:r w:rsidRPr="00604542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cereri referitoare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situaţie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dosare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solicitare copii de pe înscrisuri sau hotărâri de către alte persoane decât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părţile</w:t>
            </w:r>
            <w:proofErr w:type="spellEnd"/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 -60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cereri studiere dosare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 -5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solicitări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din registrele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evidenţă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instanţei</w:t>
            </w:r>
            <w:proofErr w:type="spellEnd"/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 -27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cereri acreditare 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: 8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cereri filmare, interviuri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 -2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memorii -2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4345AB" w:rsidRPr="004345AB">
              <w:rPr>
                <w:rFonts w:ascii="Arial" w:hAnsi="Arial" w:cs="Arial"/>
                <w:color w:val="000000"/>
                <w:sz w:val="20"/>
                <w:szCs w:val="20"/>
              </w:rPr>
              <w:t>informații privind datele personale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21</w:t>
            </w:r>
          </w:p>
          <w:p w:rsidR="004345AB" w:rsidRDefault="004345AB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4345AB">
              <w:rPr>
                <w:rFonts w:ascii="Arial" w:hAnsi="Arial" w:cs="Arial"/>
                <w:color w:val="000000"/>
                <w:sz w:val="20"/>
                <w:szCs w:val="20"/>
              </w:rPr>
              <w:t>cereri privind activitatea instanței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13</w:t>
            </w:r>
          </w:p>
          <w:p w:rsidR="004345AB" w:rsidRDefault="004345AB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reclamații - 8</w:t>
            </w:r>
          </w:p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906ECB">
        <w:trPr>
          <w:gridAfter w:val="1"/>
          <w:wAfter w:w="7" w:type="dxa"/>
          <w:trHeight w:val="341"/>
        </w:trPr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BB4B64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2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4345AB" w:rsidRDefault="004345AB" w:rsidP="003C303A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97D" w:rsidRPr="00BC47FD" w:rsidRDefault="0060697D" w:rsidP="003C30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97D" w:rsidRPr="00D55038" w:rsidTr="00906ECB">
        <w:trPr>
          <w:gridAfter w:val="1"/>
          <w:wAfter w:w="7" w:type="dxa"/>
          <w:trHeight w:val="162"/>
        </w:trPr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5. Număr total de solicitări respinse</w:t>
            </w:r>
          </w:p>
        </w:tc>
        <w:tc>
          <w:tcPr>
            <w:tcW w:w="2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Motivul respingerii</w:t>
            </w:r>
          </w:p>
        </w:tc>
        <w:tc>
          <w:tcPr>
            <w:tcW w:w="5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Departajate pe domenii de interes</w:t>
            </w:r>
          </w:p>
        </w:tc>
      </w:tr>
      <w:tr w:rsidR="0060697D" w:rsidRPr="00D55038" w:rsidTr="00906ECB">
        <w:trPr>
          <w:gridAfter w:val="1"/>
          <w:wAfter w:w="11" w:type="dxa"/>
          <w:trHeight w:val="3214"/>
        </w:trPr>
        <w:tc>
          <w:tcPr>
            <w:tcW w:w="127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Exceptate, conform legii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inexistente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Alte motive (cu precizarea acestora)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Utilizarea banilor publici (contracte,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investiţii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, cheltuieli etc.)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Modul de îndeplinire 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atribuţiilor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Acte normative,    reglementări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Activitatea liderilor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432BBE">
            <w:pPr>
              <w:ind w:left="-11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privind modul de aplicare a Legii nr. 544/2001, cu modificările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Altele (se precizează care) : </w:t>
            </w:r>
          </w:p>
        </w:tc>
      </w:tr>
      <w:tr w:rsidR="0060697D" w:rsidRPr="00D55038" w:rsidTr="00906ECB">
        <w:trPr>
          <w:gridAfter w:val="1"/>
          <w:wAfter w:w="11" w:type="dxa"/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2534EF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2534EF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2534EF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2534EF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60697D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34E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60697D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34E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60697D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34E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60697D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34E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2534EF" w:rsidRDefault="0060697D" w:rsidP="003C30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34E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comunicari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sentinţe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comunicari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acte arhiva anterioare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infiintarii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Tribunalului Ilfov, date dosar  inexistent pe rolul Tribunalului Ilfov</w:t>
            </w:r>
          </w:p>
        </w:tc>
      </w:tr>
      <w:tr w:rsidR="0060697D" w:rsidRPr="00D55038" w:rsidTr="00906ECB">
        <w:trPr>
          <w:gridAfter w:val="1"/>
          <w:wAfter w:w="11" w:type="dxa"/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Jud. Cornetu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60697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757CC0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757CC0">
              <w:rPr>
                <w:rFonts w:ascii="Arial" w:hAnsi="Arial" w:cs="Arial"/>
                <w:sz w:val="16"/>
                <w:szCs w:val="16"/>
              </w:rPr>
              <w:t xml:space="preserve">nu au fost indicate </w:t>
            </w:r>
            <w:proofErr w:type="spellStart"/>
            <w:r w:rsidRPr="00757CC0">
              <w:rPr>
                <w:rFonts w:ascii="Arial" w:hAnsi="Arial" w:cs="Arial"/>
                <w:sz w:val="16"/>
                <w:szCs w:val="16"/>
              </w:rPr>
              <w:t>sufieciente</w:t>
            </w:r>
            <w:proofErr w:type="spellEnd"/>
            <w:r w:rsidRPr="00757CC0">
              <w:rPr>
                <w:rFonts w:ascii="Arial" w:hAnsi="Arial" w:cs="Arial"/>
                <w:sz w:val="16"/>
                <w:szCs w:val="16"/>
              </w:rPr>
              <w:t xml:space="preserve"> elemente </w:t>
            </w:r>
            <w:proofErr w:type="spellStart"/>
            <w:r w:rsidRPr="00757CC0">
              <w:rPr>
                <w:rFonts w:ascii="Arial" w:hAnsi="Arial" w:cs="Arial"/>
                <w:sz w:val="16"/>
                <w:szCs w:val="16"/>
              </w:rPr>
              <w:t>pt</w:t>
            </w:r>
            <w:proofErr w:type="spellEnd"/>
            <w:r w:rsidRPr="00757CC0">
              <w:rPr>
                <w:rFonts w:ascii="Arial" w:hAnsi="Arial" w:cs="Arial"/>
                <w:sz w:val="16"/>
                <w:szCs w:val="16"/>
              </w:rPr>
              <w:t xml:space="preserve"> identificarea informației solici</w:t>
            </w:r>
            <w:r w:rsidRPr="00757CC0">
              <w:rPr>
                <w:rFonts w:ascii="Arial" w:hAnsi="Arial" w:cs="Arial"/>
                <w:sz w:val="20"/>
                <w:szCs w:val="20"/>
              </w:rPr>
              <w:t>tate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60697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60697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60697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60697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757CC0" w:rsidRDefault="0060697D" w:rsidP="003C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CC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757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="00757CC0">
              <w:rPr>
                <w:rFonts w:ascii="Arial" w:hAnsi="Arial" w:cs="Arial"/>
                <w:color w:val="000000"/>
                <w:sz w:val="20"/>
                <w:szCs w:val="20"/>
              </w:rPr>
              <w:t>info</w:t>
            </w:r>
            <w:proofErr w:type="spellEnd"/>
            <w:r w:rsidR="00757CC0">
              <w:rPr>
                <w:rFonts w:ascii="Arial" w:hAnsi="Arial" w:cs="Arial"/>
                <w:color w:val="000000"/>
                <w:sz w:val="20"/>
                <w:szCs w:val="20"/>
              </w:rPr>
              <w:t xml:space="preserve"> date personale , 7 copii de pe hot si </w:t>
            </w:r>
            <w:proofErr w:type="spellStart"/>
            <w:r w:rsidR="00757CC0">
              <w:rPr>
                <w:rFonts w:ascii="Arial" w:hAnsi="Arial" w:cs="Arial"/>
                <w:color w:val="000000"/>
                <w:sz w:val="20"/>
                <w:szCs w:val="20"/>
              </w:rPr>
              <w:t>inscrisuri</w:t>
            </w:r>
            <w:proofErr w:type="spellEnd"/>
            <w:r w:rsidR="00757CC0">
              <w:rPr>
                <w:rFonts w:ascii="Arial" w:hAnsi="Arial" w:cs="Arial"/>
                <w:color w:val="000000"/>
                <w:sz w:val="20"/>
                <w:szCs w:val="20"/>
              </w:rPr>
              <w:t xml:space="preserve"> dosare</w:t>
            </w:r>
          </w:p>
        </w:tc>
      </w:tr>
      <w:tr w:rsidR="0060697D" w:rsidRPr="00D55038" w:rsidTr="00906ECB">
        <w:trPr>
          <w:gridAfter w:val="1"/>
          <w:wAfter w:w="11" w:type="dxa"/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Jud. Buftea 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606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Comunicări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sentinţe</w:t>
            </w:r>
            <w:proofErr w:type="spellEnd"/>
          </w:p>
        </w:tc>
      </w:tr>
      <w:tr w:rsidR="0060697D" w:rsidRPr="00D55038" w:rsidTr="00906ECB">
        <w:trPr>
          <w:gridAfter w:val="1"/>
          <w:wAfter w:w="11" w:type="dxa"/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Total Tribunal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jud.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2534EF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55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473CCD" w:rsidRDefault="004345AB" w:rsidP="003C303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55</w:t>
            </w:r>
          </w:p>
        </w:tc>
      </w:tr>
    </w:tbl>
    <w:p w:rsidR="0060697D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</w:p>
    <w:p w:rsidR="0060697D" w:rsidRPr="001D2C72" w:rsidRDefault="0060697D" w:rsidP="0060697D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Motive de respingere: </w:t>
      </w:r>
      <w:r w:rsidRPr="001D2C72">
        <w:rPr>
          <w:rFonts w:ascii="Arial" w:hAnsi="Arial" w:cs="Arial"/>
          <w:b/>
          <w:color w:val="000000"/>
          <w:sz w:val="20"/>
          <w:szCs w:val="20"/>
        </w:rPr>
        <w:t xml:space="preserve">Tribunalul Ilfov </w:t>
      </w:r>
      <w:proofErr w:type="spellStart"/>
      <w:r>
        <w:rPr>
          <w:rFonts w:ascii="Arial" w:hAnsi="Arial" w:cs="Arial"/>
          <w:b/>
          <w:color w:val="000000"/>
          <w:sz w:val="20"/>
          <w:szCs w:val="20"/>
        </w:rPr>
        <w:t>şi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</w:rPr>
        <w:t>instanţele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 xml:space="preserve"> arondate: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604542">
        <w:rPr>
          <w:rFonts w:ascii="Arial" w:hAnsi="Arial" w:cs="Arial"/>
          <w:color w:val="000000"/>
          <w:sz w:val="20"/>
          <w:szCs w:val="20"/>
        </w:rPr>
        <w:t>Tribunalul Ilfov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instanţele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arondate ( Judecătoria Buftea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Judecătoria Cornetu)</w:t>
      </w:r>
      <w:r w:rsidRPr="00604542">
        <w:rPr>
          <w:rFonts w:ascii="Arial" w:hAnsi="Arial" w:cs="Arial"/>
          <w:color w:val="000000"/>
          <w:sz w:val="20"/>
          <w:szCs w:val="20"/>
        </w:rPr>
        <w:t xml:space="preserve"> :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referitoare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situaţie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dosare  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solicitare copii de pe înscrisuri sau hotărâri de către alte persoane decât părţile</w:t>
      </w:r>
      <w:r w:rsidR="00906ECB">
        <w:rPr>
          <w:rFonts w:ascii="Arial" w:hAnsi="Arial" w:cs="Arial"/>
          <w:color w:val="000000"/>
          <w:sz w:val="20"/>
          <w:szCs w:val="20"/>
        </w:rPr>
        <w:t>:</w:t>
      </w:r>
      <w:r w:rsidR="004345AB">
        <w:rPr>
          <w:rFonts w:ascii="Arial" w:hAnsi="Arial" w:cs="Arial"/>
          <w:color w:val="000000"/>
          <w:sz w:val="20"/>
          <w:szCs w:val="20"/>
        </w:rPr>
        <w:t>44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studiere dosare</w:t>
      </w:r>
      <w:r w:rsidR="002534EF">
        <w:rPr>
          <w:rFonts w:ascii="Arial" w:hAnsi="Arial" w:cs="Arial"/>
          <w:color w:val="000000"/>
          <w:sz w:val="20"/>
          <w:szCs w:val="20"/>
        </w:rPr>
        <w:t xml:space="preserve"> - 0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solicitări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din registrele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evidenţă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ale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instanţei</w:t>
      </w:r>
      <w:proofErr w:type="spellEnd"/>
      <w:r w:rsidR="002534EF">
        <w:rPr>
          <w:rFonts w:ascii="Arial" w:hAnsi="Arial" w:cs="Arial"/>
          <w:color w:val="000000"/>
          <w:sz w:val="20"/>
          <w:szCs w:val="20"/>
        </w:rPr>
        <w:t xml:space="preserve"> - 4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acreditare </w:t>
      </w:r>
      <w:r w:rsidR="00906ECB">
        <w:rPr>
          <w:rFonts w:ascii="Arial" w:hAnsi="Arial" w:cs="Arial"/>
          <w:color w:val="000000"/>
          <w:sz w:val="20"/>
          <w:szCs w:val="20"/>
        </w:rPr>
        <w:t>-0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filmare, interviuri</w:t>
      </w:r>
      <w:r w:rsidR="00906ECB">
        <w:rPr>
          <w:rFonts w:ascii="Arial" w:hAnsi="Arial" w:cs="Arial"/>
          <w:color w:val="000000"/>
          <w:sz w:val="20"/>
          <w:szCs w:val="20"/>
        </w:rPr>
        <w:t xml:space="preserve"> -0</w:t>
      </w:r>
    </w:p>
    <w:p w:rsidR="00757CC0" w:rsidRDefault="00757CC0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cereri privind activitatea instanței</w:t>
      </w:r>
      <w:r w:rsidR="00906ECB">
        <w:rPr>
          <w:rFonts w:ascii="Arial" w:hAnsi="Arial" w:cs="Arial"/>
          <w:color w:val="000000"/>
          <w:sz w:val="20"/>
          <w:szCs w:val="20"/>
        </w:rPr>
        <w:t xml:space="preserve"> </w:t>
      </w:r>
      <w:r w:rsidR="004345AB">
        <w:rPr>
          <w:rFonts w:ascii="Arial" w:hAnsi="Arial" w:cs="Arial"/>
          <w:color w:val="000000"/>
          <w:sz w:val="20"/>
          <w:szCs w:val="20"/>
        </w:rPr>
        <w:t>-0</w:t>
      </w:r>
    </w:p>
    <w:p w:rsidR="00757CC0" w:rsidRDefault="00757CC0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reclamații</w:t>
      </w:r>
      <w:r w:rsidR="00906ECB">
        <w:rPr>
          <w:rFonts w:ascii="Arial" w:hAnsi="Arial" w:cs="Arial"/>
          <w:color w:val="000000"/>
          <w:sz w:val="20"/>
          <w:szCs w:val="20"/>
        </w:rPr>
        <w:t xml:space="preserve"> - 1</w:t>
      </w:r>
    </w:p>
    <w:p w:rsidR="00757CC0" w:rsidRDefault="00757CC0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memorii , plângeri</w:t>
      </w:r>
      <w:r w:rsidR="00906ECB">
        <w:rPr>
          <w:rFonts w:ascii="Arial" w:hAnsi="Arial" w:cs="Arial"/>
          <w:color w:val="000000"/>
          <w:sz w:val="20"/>
          <w:szCs w:val="20"/>
        </w:rPr>
        <w:t xml:space="preserve"> - </w:t>
      </w:r>
    </w:p>
    <w:p w:rsidR="0060697D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4345AB">
        <w:rPr>
          <w:rFonts w:ascii="Arial" w:hAnsi="Arial" w:cs="Arial"/>
          <w:color w:val="000000"/>
          <w:sz w:val="20"/>
          <w:szCs w:val="20"/>
        </w:rPr>
        <w:t>informații</w:t>
      </w:r>
      <w:r>
        <w:rPr>
          <w:rFonts w:ascii="Arial" w:hAnsi="Arial" w:cs="Arial"/>
          <w:color w:val="000000"/>
          <w:sz w:val="20"/>
          <w:szCs w:val="20"/>
        </w:rPr>
        <w:t xml:space="preserve"> de natura consilierei juridice</w:t>
      </w:r>
      <w:r w:rsidR="00906ECB">
        <w:rPr>
          <w:rFonts w:ascii="Arial" w:hAnsi="Arial" w:cs="Arial"/>
          <w:color w:val="000000"/>
          <w:sz w:val="20"/>
          <w:szCs w:val="20"/>
        </w:rPr>
        <w:t>- 5</w:t>
      </w:r>
    </w:p>
    <w:p w:rsidR="0060697D" w:rsidRPr="00604542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4345AB" w:rsidRPr="004345AB">
        <w:rPr>
          <w:rFonts w:ascii="Arial" w:hAnsi="Arial" w:cs="Arial"/>
          <w:color w:val="000000"/>
          <w:sz w:val="20"/>
          <w:szCs w:val="20"/>
        </w:rPr>
        <w:t>informații privind datele personale</w:t>
      </w:r>
      <w:r w:rsidR="004345AB">
        <w:rPr>
          <w:rFonts w:ascii="Arial" w:hAnsi="Arial" w:cs="Arial"/>
          <w:color w:val="000000"/>
          <w:sz w:val="20"/>
          <w:szCs w:val="20"/>
        </w:rPr>
        <w:t xml:space="preserve"> - 1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72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5"/>
        <w:gridCol w:w="1085"/>
        <w:gridCol w:w="1167"/>
        <w:gridCol w:w="1199"/>
        <w:gridCol w:w="1186"/>
        <w:gridCol w:w="1093"/>
        <w:gridCol w:w="1167"/>
        <w:gridCol w:w="1646"/>
      </w:tblGrid>
      <w:tr w:rsidR="0060697D" w:rsidRPr="00D55038" w:rsidTr="003C303A">
        <w:tc>
          <w:tcPr>
            <w:tcW w:w="972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47BA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5.1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Informaţiile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solicitate nefurnizate pentru motivul exceptării acestora conform legii: (enumerarea numelor documentelor/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informaţiilor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solicitate):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Nu s-au putut comunica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hotararea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pentru nu s-a justificat interesul  legitim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 xml:space="preserve">/ nu erau redactate la momentul </w:t>
            </w:r>
            <w:proofErr w:type="spellStart"/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solicitării</w:t>
            </w: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proofErr w:type="spellEnd"/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-au solicitat acte ce nu se regăseau în arhiva Tribunalului Ilfov - 44,</w:t>
            </w: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consultaţii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juridice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–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5, </w:t>
            </w:r>
          </w:p>
          <w:p w:rsidR="004345AB" w:rsidRDefault="004345AB" w:rsidP="003C303A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345AB" w:rsidRDefault="004345AB" w:rsidP="003C303A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0697D" w:rsidRPr="00D55038" w:rsidRDefault="0060697D" w:rsidP="004345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6.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Reclamaţii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administrative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plângeri în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instanţă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4345A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60697D" w:rsidRPr="00D55038" w:rsidTr="003C303A">
        <w:tc>
          <w:tcPr>
            <w:tcW w:w="463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9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46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6.1. Numărul de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reclamaţii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administrative la adresa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 în baza Legii nr. 544/2001, cu modificările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50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6.2. Numărul de plângeri în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instanţă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la adresa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în baza Legii nr. 544/2001, cu modificările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</w:tr>
      <w:tr w:rsidR="0060697D" w:rsidRPr="00D55038" w:rsidTr="003C303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Respinse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În curs de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soluţionare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Respinse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În curs de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soluţionare</w:t>
            </w:r>
            <w:proofErr w:type="spellEnd"/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60697D" w:rsidRPr="00D55038" w:rsidTr="003C303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06EC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906ECB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60697D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72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80"/>
        <w:gridCol w:w="2083"/>
        <w:gridCol w:w="2319"/>
        <w:gridCol w:w="2946"/>
      </w:tblGrid>
      <w:tr w:rsidR="0060697D" w:rsidRPr="00D55038" w:rsidTr="003C303A">
        <w:tc>
          <w:tcPr>
            <w:tcW w:w="97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7. Managementul procesului de comunicare 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informaţiilor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interes public</w:t>
            </w:r>
          </w:p>
        </w:tc>
      </w:tr>
      <w:tr w:rsidR="0060697D" w:rsidRPr="00D55038" w:rsidTr="003C303A">
        <w:tc>
          <w:tcPr>
            <w:tcW w:w="97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697D" w:rsidRPr="00D55038" w:rsidTr="003C303A">
        <w:tc>
          <w:tcPr>
            <w:tcW w:w="97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7.1. Costuri</w:t>
            </w:r>
          </w:p>
        </w:tc>
      </w:tr>
      <w:tr w:rsidR="0060697D" w:rsidRPr="00D55038" w:rsidTr="003C303A"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Costuri totale de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funcţionare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ale compartimentului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Sume încasate din serviciul de copiere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Contravaloarea serviciului de copiere (lei/ pagină)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Care este documentul care stă la baza stabilirii contravalorii serviciului de copiere?</w:t>
            </w:r>
          </w:p>
        </w:tc>
      </w:tr>
      <w:tr w:rsidR="0060697D" w:rsidRPr="00D55038" w:rsidTr="003C303A"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 există o evidență separată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 desfășurăm astfel de activități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8D40E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40E0">
              <w:rPr>
                <w:rFonts w:ascii="Arial" w:hAnsi="Arial" w:cs="Arial"/>
                <w:color w:val="000000"/>
                <w:sz w:val="20"/>
                <w:szCs w:val="20"/>
              </w:rPr>
              <w:t>0,20 lei/pagină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97D" w:rsidRPr="00D55038" w:rsidRDefault="00757CC0" w:rsidP="003C30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-art. 9 lit. i) din OUG nr. 80/2013</w:t>
            </w:r>
          </w:p>
        </w:tc>
      </w:tr>
    </w:tbl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7.2.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Creşterea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eficienţei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accesului la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a)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dumneavoastră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deţine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un punct de informare/bibliotecă virtuală în care sunt publicate seturi de date de interes public ?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b/>
          <w:color w:val="000000"/>
          <w:sz w:val="20"/>
          <w:szCs w:val="20"/>
        </w:rPr>
        <w:t>    |X|</w:t>
      </w:r>
      <w:r w:rsidRPr="00D55038">
        <w:rPr>
          <w:rFonts w:ascii="Arial" w:hAnsi="Arial" w:cs="Arial"/>
          <w:color w:val="000000"/>
          <w:sz w:val="20"/>
          <w:szCs w:val="20"/>
        </w:rPr>
        <w:t xml:space="preserve"> Da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>    |¯| Nu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b)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Enumeraţi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punctele pe care le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consideraţi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necesar a fi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îmbunătăţite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la nivelul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dumneavoastră pentru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creşterea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eficienţei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procesului de asigurare a accesului la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public: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  <w:r w:rsidRPr="00D55038">
        <w:rPr>
          <w:rFonts w:ascii="Arial" w:hAnsi="Arial" w:cs="Arial"/>
          <w:color w:val="000000"/>
          <w:sz w:val="20"/>
          <w:szCs w:val="20"/>
        </w:rPr>
        <w:t xml:space="preserve">    c)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Enumeraţi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măsurile luate pentru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îmbunătăţirea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procesului de asigurare a accesului la </w:t>
      </w:r>
      <w:proofErr w:type="spellStart"/>
      <w:r w:rsidRPr="00D55038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D55038">
        <w:rPr>
          <w:rFonts w:ascii="Arial" w:hAnsi="Arial" w:cs="Arial"/>
          <w:color w:val="000000"/>
          <w:sz w:val="20"/>
          <w:szCs w:val="20"/>
        </w:rPr>
        <w:t xml:space="preserve"> de interes public:</w:t>
      </w:r>
    </w:p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90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08"/>
      </w:tblGrid>
      <w:tr w:rsidR="0060697D" w:rsidRPr="00D55038" w:rsidTr="003C303A">
        <w:trPr>
          <w:trHeight w:val="243"/>
        </w:trPr>
        <w:tc>
          <w:tcPr>
            <w:tcW w:w="9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Publicarea în locuri accesibile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vizibile a programului de lucru;</w:t>
            </w:r>
          </w:p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Realizarea de formulare pentru solicitarea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informaţiilor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Publicarea pe portalul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instanţei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a oricăror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interes public.</w:t>
            </w:r>
          </w:p>
          <w:p w:rsidR="0060697D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Afişarea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referitoare regulile de conduită în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instanţă</w:t>
            </w:r>
            <w:proofErr w:type="spellEnd"/>
          </w:p>
          <w:p w:rsidR="0060697D" w:rsidRPr="00D55038" w:rsidRDefault="0060697D" w:rsidP="003C30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Montarea de monitoare,  la intrarea în sălile de judecată, pentru informare cu privire la derularea </w:t>
            </w:r>
            <w:proofErr w:type="spellStart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>şedinţei</w:t>
            </w:r>
            <w:proofErr w:type="spellEnd"/>
            <w:r w:rsidRPr="00D55038">
              <w:rPr>
                <w:rFonts w:ascii="Arial" w:hAnsi="Arial" w:cs="Arial"/>
                <w:color w:val="000000"/>
                <w:sz w:val="20"/>
                <w:szCs w:val="20"/>
              </w:rPr>
              <w:t xml:space="preserve"> de judecată</w:t>
            </w:r>
          </w:p>
        </w:tc>
      </w:tr>
    </w:tbl>
    <w:p w:rsidR="0060697D" w:rsidRPr="00D55038" w:rsidRDefault="0060697D" w:rsidP="0060697D">
      <w:pPr>
        <w:rPr>
          <w:rFonts w:ascii="Arial" w:hAnsi="Arial" w:cs="Arial"/>
          <w:color w:val="000000"/>
          <w:sz w:val="20"/>
          <w:szCs w:val="20"/>
        </w:rPr>
      </w:pPr>
    </w:p>
    <w:p w:rsidR="0060697D" w:rsidRPr="00BC06E6" w:rsidRDefault="0060697D" w:rsidP="0060697D">
      <w:pPr>
        <w:rPr>
          <w:rFonts w:ascii="Arial" w:hAnsi="Arial" w:cs="Arial"/>
          <w:sz w:val="24"/>
          <w:szCs w:val="24"/>
        </w:rPr>
      </w:pPr>
    </w:p>
    <w:p w:rsidR="0060697D" w:rsidRPr="00BC06E6" w:rsidRDefault="0060697D" w:rsidP="0060697D">
      <w:pPr>
        <w:jc w:val="center"/>
        <w:rPr>
          <w:rFonts w:ascii="Arial" w:hAnsi="Arial" w:cs="Arial"/>
          <w:b/>
          <w:sz w:val="24"/>
          <w:szCs w:val="24"/>
        </w:rPr>
      </w:pPr>
      <w:r w:rsidRPr="00BC06E6">
        <w:rPr>
          <w:rFonts w:ascii="Arial" w:hAnsi="Arial" w:cs="Arial"/>
          <w:b/>
          <w:sz w:val="24"/>
          <w:szCs w:val="24"/>
        </w:rPr>
        <w:t xml:space="preserve">Judecător Coordonator al Biroului de Informare </w:t>
      </w:r>
      <w:proofErr w:type="spellStart"/>
      <w:r w:rsidRPr="00BC06E6">
        <w:rPr>
          <w:rFonts w:ascii="Arial" w:hAnsi="Arial" w:cs="Arial"/>
          <w:b/>
          <w:sz w:val="24"/>
          <w:szCs w:val="24"/>
        </w:rPr>
        <w:t>şi</w:t>
      </w:r>
      <w:proofErr w:type="spellEnd"/>
      <w:r w:rsidRPr="00BC06E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C06E6">
        <w:rPr>
          <w:rFonts w:ascii="Arial" w:hAnsi="Arial" w:cs="Arial"/>
          <w:b/>
          <w:sz w:val="24"/>
          <w:szCs w:val="24"/>
        </w:rPr>
        <w:t>Relaţii</w:t>
      </w:r>
      <w:proofErr w:type="spellEnd"/>
      <w:r w:rsidRPr="00BC06E6">
        <w:rPr>
          <w:rFonts w:ascii="Arial" w:hAnsi="Arial" w:cs="Arial"/>
          <w:b/>
          <w:sz w:val="24"/>
          <w:szCs w:val="24"/>
        </w:rPr>
        <w:t xml:space="preserve"> Publice</w:t>
      </w:r>
    </w:p>
    <w:p w:rsidR="0060697D" w:rsidRPr="00BC06E6" w:rsidRDefault="0060697D" w:rsidP="0060697D">
      <w:pPr>
        <w:jc w:val="center"/>
        <w:rPr>
          <w:rFonts w:ascii="Arial" w:hAnsi="Arial" w:cs="Arial"/>
          <w:b/>
          <w:sz w:val="24"/>
          <w:szCs w:val="24"/>
        </w:rPr>
      </w:pPr>
      <w:r w:rsidRPr="00BC06E6">
        <w:rPr>
          <w:rFonts w:ascii="Arial" w:hAnsi="Arial" w:cs="Arial"/>
          <w:b/>
          <w:sz w:val="24"/>
          <w:szCs w:val="24"/>
        </w:rPr>
        <w:t xml:space="preserve"> din Cadrul Tribunalului Ilfov </w:t>
      </w:r>
    </w:p>
    <w:p w:rsidR="0060697D" w:rsidRPr="00BC06E6" w:rsidRDefault="0060697D" w:rsidP="0060697D">
      <w:pPr>
        <w:jc w:val="center"/>
        <w:rPr>
          <w:rFonts w:ascii="Arial" w:hAnsi="Arial" w:cs="Arial"/>
          <w:b/>
          <w:sz w:val="24"/>
          <w:szCs w:val="24"/>
        </w:rPr>
      </w:pPr>
      <w:r w:rsidRPr="00BC06E6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Maria Virginia </w:t>
      </w:r>
      <w:proofErr w:type="spellStart"/>
      <w:r>
        <w:rPr>
          <w:rFonts w:ascii="Arial" w:hAnsi="Arial" w:cs="Arial"/>
          <w:b/>
          <w:sz w:val="24"/>
          <w:szCs w:val="24"/>
        </w:rPr>
        <w:t>Bărăscu</w:t>
      </w:r>
      <w:proofErr w:type="spellEnd"/>
    </w:p>
    <w:p w:rsidR="0060697D" w:rsidRPr="006A34BE" w:rsidRDefault="0060697D" w:rsidP="0060697D">
      <w:pPr>
        <w:ind w:firstLine="720"/>
        <w:jc w:val="center"/>
        <w:rPr>
          <w:rFonts w:ascii="Arial" w:hAnsi="Arial" w:cs="Arial"/>
          <w:b/>
        </w:rPr>
      </w:pPr>
    </w:p>
    <w:p w:rsidR="0060697D" w:rsidRDefault="0060697D" w:rsidP="0060697D"/>
    <w:p w:rsidR="0060697D" w:rsidRDefault="0060697D" w:rsidP="0060697D"/>
    <w:p w:rsidR="0060697D" w:rsidRDefault="0060697D" w:rsidP="0060697D"/>
    <w:p w:rsidR="0060697D" w:rsidRDefault="0060697D" w:rsidP="0060697D"/>
    <w:p w:rsidR="0060697D" w:rsidRDefault="0060697D" w:rsidP="0060697D"/>
    <w:p w:rsidR="0060697D" w:rsidRDefault="0060697D" w:rsidP="0060697D"/>
    <w:p w:rsidR="0060697D" w:rsidRDefault="0060697D" w:rsidP="0060697D"/>
    <w:p w:rsidR="00B85818" w:rsidRDefault="00B85818">
      <w:bookmarkStart w:id="0" w:name="_GoBack"/>
      <w:bookmarkEnd w:id="0"/>
    </w:p>
    <w:sectPr w:rsidR="00B85818" w:rsidSect="00BC47FD">
      <w:footerReference w:type="default" r:id="rId8"/>
      <w:pgSz w:w="11907" w:h="16840" w:code="9"/>
      <w:pgMar w:top="1021" w:right="1418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8BC" w:rsidRDefault="00F528BC" w:rsidP="0043624A">
      <w:r>
        <w:separator/>
      </w:r>
    </w:p>
  </w:endnote>
  <w:endnote w:type="continuationSeparator" w:id="0">
    <w:p w:rsidR="00F528BC" w:rsidRDefault="00F528BC" w:rsidP="0043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1046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624A" w:rsidRDefault="004362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3624A" w:rsidRDefault="004362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8BC" w:rsidRDefault="00F528BC" w:rsidP="0043624A">
      <w:r>
        <w:separator/>
      </w:r>
    </w:p>
  </w:footnote>
  <w:footnote w:type="continuationSeparator" w:id="0">
    <w:p w:rsidR="00F528BC" w:rsidRDefault="00F528BC" w:rsidP="00436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56A83"/>
    <w:multiLevelType w:val="hybridMultilevel"/>
    <w:tmpl w:val="A0A8E63A"/>
    <w:lvl w:ilvl="0" w:tplc="2C66CA0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7D"/>
    <w:rsid w:val="000F5B5B"/>
    <w:rsid w:val="002534EF"/>
    <w:rsid w:val="00432BBE"/>
    <w:rsid w:val="004345AB"/>
    <w:rsid w:val="0043624A"/>
    <w:rsid w:val="0060697D"/>
    <w:rsid w:val="006847A4"/>
    <w:rsid w:val="00757CC0"/>
    <w:rsid w:val="008D40E0"/>
    <w:rsid w:val="00906ECB"/>
    <w:rsid w:val="009372D0"/>
    <w:rsid w:val="009B7A5B"/>
    <w:rsid w:val="009E47BA"/>
    <w:rsid w:val="00B85818"/>
    <w:rsid w:val="00C1294D"/>
    <w:rsid w:val="00F368A6"/>
    <w:rsid w:val="00F5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68B1"/>
  <w15:chartTrackingRefBased/>
  <w15:docId w15:val="{921F3BA3-49F8-476B-8C51-2D0203CB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97D"/>
    <w:pPr>
      <w:spacing w:after="0" w:line="240" w:lineRule="auto"/>
    </w:pPr>
    <w:rPr>
      <w:rFonts w:ascii="Calibri" w:eastAsia="Times New Roman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697D"/>
    <w:pPr>
      <w:tabs>
        <w:tab w:val="center" w:pos="4703"/>
        <w:tab w:val="right" w:pos="9406"/>
      </w:tabs>
    </w:pPr>
    <w:rPr>
      <w:rFonts w:ascii="Arial" w:hAnsi="Arial"/>
      <w:sz w:val="28"/>
      <w:szCs w:val="28"/>
    </w:rPr>
  </w:style>
  <w:style w:type="character" w:customStyle="1" w:styleId="HeaderChar">
    <w:name w:val="Header Char"/>
    <w:basedOn w:val="DefaultParagraphFont"/>
    <w:link w:val="Header"/>
    <w:rsid w:val="0060697D"/>
    <w:rPr>
      <w:rFonts w:ascii="Arial" w:eastAsia="Times New Roman" w:hAnsi="Arial" w:cs="Times New Roman"/>
      <w:sz w:val="28"/>
      <w:szCs w:val="28"/>
      <w:lang w:val="ro-RO"/>
    </w:rPr>
  </w:style>
  <w:style w:type="paragraph" w:styleId="ListParagraph">
    <w:name w:val="List Paragraph"/>
    <w:basedOn w:val="Normal"/>
    <w:uiPriority w:val="34"/>
    <w:qFormat/>
    <w:rsid w:val="009E47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5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AB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362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24A"/>
    <w:rPr>
      <w:rFonts w:ascii="Calibri" w:eastAsia="Times New Roman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D5CD35-FFEC-4CC8-A990-A96977323914}"/>
</file>

<file path=customXml/itemProps2.xml><?xml version="1.0" encoding="utf-8"?>
<ds:datastoreItem xmlns:ds="http://schemas.openxmlformats.org/officeDocument/2006/customXml" ds:itemID="{919CB1BB-16AD-4A6A-A254-F5D8AEFE885D}"/>
</file>

<file path=customXml/itemProps3.xml><?xml version="1.0" encoding="utf-8"?>
<ds:datastoreItem xmlns:ds="http://schemas.openxmlformats.org/officeDocument/2006/customXml" ds:itemID="{3EE42238-D45F-428D-8678-18A2252D2B73}"/>
</file>

<file path=customXml/itemProps4.xml><?xml version="1.0" encoding="utf-8"?>
<ds:datastoreItem xmlns:ds="http://schemas.openxmlformats.org/officeDocument/2006/customXml" ds:itemID="{EF8E0676-73EE-412B-AD74-1A584D4EBE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1460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Tribunalul Ilfov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Ionela Iacobescu</dc:creator>
  <cp:keywords/>
  <dc:description/>
  <cp:lastModifiedBy>Anisoara Ionela Iacobescu</cp:lastModifiedBy>
  <cp:revision>7</cp:revision>
  <cp:lastPrinted>2021-04-27T07:11:00Z</cp:lastPrinted>
  <dcterms:created xsi:type="dcterms:W3CDTF">2021-04-15T11:01:00Z</dcterms:created>
  <dcterms:modified xsi:type="dcterms:W3CDTF">2021-04-27T07:19:00Z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